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49" w:rsidRPr="00F10649" w:rsidRDefault="00F10649" w:rsidP="00F10649">
      <w:pPr>
        <w:shd w:val="clear" w:color="auto" w:fill="FFFFFF"/>
        <w:spacing w:after="180" w:line="240" w:lineRule="auto"/>
        <w:textAlignment w:val="baseline"/>
        <w:outlineLvl w:val="0"/>
        <w:rPr>
          <w:rFonts w:ascii="Georgia" w:eastAsia="Times New Roman" w:hAnsi="Georgia" w:cs="Times New Roman"/>
          <w:color w:val="181818"/>
          <w:kern w:val="36"/>
          <w:sz w:val="48"/>
          <w:szCs w:val="48"/>
          <w:lang w:eastAsia="fr-FR"/>
        </w:rPr>
      </w:pPr>
      <w:r w:rsidRPr="00F10649">
        <w:rPr>
          <w:rFonts w:ascii="Georgia" w:eastAsia="Times New Roman" w:hAnsi="Georgia" w:cs="Times New Roman"/>
          <w:color w:val="181818"/>
          <w:kern w:val="36"/>
          <w:sz w:val="48"/>
          <w:szCs w:val="48"/>
          <w:lang w:eastAsia="fr-FR"/>
        </w:rPr>
        <w:t>Devoir de vigilance des multinationales : le Sénat défendra-t-il le respect des droits humains ?</w:t>
      </w:r>
    </w:p>
    <w:p w:rsidR="00F10649" w:rsidRPr="00F10649" w:rsidRDefault="00F10649" w:rsidP="00F10649">
      <w:pPr>
        <w:shd w:val="clear" w:color="auto" w:fill="FFFFFF"/>
        <w:spacing w:before="270" w:after="0" w:line="240" w:lineRule="auto"/>
        <w:textAlignment w:val="baseline"/>
        <w:rPr>
          <w:rFonts w:ascii="inherit" w:eastAsia="Times New Roman" w:hAnsi="inherit" w:cs="Times New Roman"/>
          <w:color w:val="555555"/>
          <w:sz w:val="19"/>
          <w:szCs w:val="19"/>
          <w:lang w:eastAsia="fr-FR"/>
        </w:rPr>
      </w:pPr>
      <w:r w:rsidRPr="00F10649">
        <w:rPr>
          <w:rFonts w:ascii="inherit" w:eastAsia="Times New Roman" w:hAnsi="inherit" w:cs="Times New Roman"/>
          <w:color w:val="555555"/>
          <w:sz w:val="19"/>
          <w:szCs w:val="19"/>
          <w:lang w:eastAsia="fr-FR"/>
        </w:rPr>
        <w:t>Communiqué conjoint : Amnesty International, Les Amis de la Terre, CCFD-Terre Solidaire, Collectif Ethique sur l’Etiquette, Sherpa (Membres du Forum citoyen pour la RSE)</w:t>
      </w:r>
    </w:p>
    <w:p w:rsidR="00F10649" w:rsidRPr="00F10649" w:rsidRDefault="00F10649" w:rsidP="00F10649">
      <w:pPr>
        <w:shd w:val="clear" w:color="auto" w:fill="FFFFFF"/>
        <w:spacing w:line="240" w:lineRule="auto"/>
        <w:textAlignment w:val="baseline"/>
        <w:rPr>
          <w:rFonts w:ascii="inherit" w:eastAsia="Times New Roman" w:hAnsi="inherit" w:cs="Times New Roman"/>
          <w:color w:val="555555"/>
          <w:sz w:val="19"/>
          <w:szCs w:val="19"/>
          <w:lang w:eastAsia="fr-FR"/>
        </w:rPr>
      </w:pPr>
      <w:r w:rsidRPr="00F10649">
        <w:rPr>
          <w:rFonts w:ascii="inherit" w:eastAsia="Times New Roman" w:hAnsi="inherit" w:cs="Times New Roman"/>
          <w:color w:val="555555"/>
          <w:sz w:val="19"/>
          <w:szCs w:val="19"/>
          <w:lang w:eastAsia="fr-FR"/>
        </w:rPr>
        <w:t>Ce mercredi 21 octobre, la proposition de loi relative au devoir de vigilance des sociétés mères et entreprises donneuses d’ordre sera examinée en plénière par le Sénat</w:t>
      </w:r>
      <w:r w:rsidRPr="00F10649">
        <w:rPr>
          <w:rFonts w:ascii="inherit" w:eastAsia="Times New Roman" w:hAnsi="inherit" w:cs="Times New Roman"/>
          <w:color w:val="555555"/>
          <w:sz w:val="19"/>
          <w:szCs w:val="19"/>
          <w:bdr w:val="none" w:sz="0" w:space="0" w:color="auto" w:frame="1"/>
          <w:lang w:eastAsia="fr-FR"/>
        </w:rPr>
        <w:t> [</w:t>
      </w:r>
      <w:hyperlink r:id="rId5" w:anchor="nb1" w:tooltip="Si les débats se prolongeaient le 21 octobre, l’examen des amendements (...)" w:history="1">
        <w:r w:rsidRPr="00F10649">
          <w:rPr>
            <w:rFonts w:ascii="inherit" w:eastAsia="Times New Roman" w:hAnsi="inherit" w:cs="Times New Roman"/>
            <w:color w:val="181818"/>
            <w:sz w:val="19"/>
            <w:szCs w:val="19"/>
            <w:bdr w:val="none" w:sz="0" w:space="0" w:color="auto" w:frame="1"/>
            <w:lang w:eastAsia="fr-FR"/>
          </w:rPr>
          <w:t>1</w:t>
        </w:r>
      </w:hyperlink>
      <w:r w:rsidRPr="00F10649">
        <w:rPr>
          <w:rFonts w:ascii="inherit" w:eastAsia="Times New Roman" w:hAnsi="inherit" w:cs="Times New Roman"/>
          <w:color w:val="555555"/>
          <w:sz w:val="19"/>
          <w:szCs w:val="19"/>
          <w:bdr w:val="none" w:sz="0" w:space="0" w:color="auto" w:frame="1"/>
          <w:lang w:eastAsia="fr-FR"/>
        </w:rPr>
        <w:t>]</w:t>
      </w:r>
      <w:r w:rsidRPr="00F10649">
        <w:rPr>
          <w:rFonts w:ascii="inherit" w:eastAsia="Times New Roman" w:hAnsi="inherit" w:cs="Times New Roman"/>
          <w:color w:val="555555"/>
          <w:sz w:val="19"/>
          <w:szCs w:val="19"/>
          <w:lang w:eastAsia="fr-FR"/>
        </w:rPr>
        <w:t>. </w:t>
      </w:r>
      <w:hyperlink r:id="rId6" w:history="1">
        <w:r w:rsidRPr="00F10649">
          <w:rPr>
            <w:rFonts w:ascii="inherit" w:eastAsia="Times New Roman" w:hAnsi="inherit" w:cs="Times New Roman"/>
            <w:color w:val="181818"/>
            <w:sz w:val="19"/>
            <w:szCs w:val="19"/>
            <w:bdr w:val="none" w:sz="0" w:space="0" w:color="auto" w:frame="1"/>
            <w:lang w:eastAsia="fr-FR"/>
          </w:rPr>
          <w:t>Adoptée en première lecture par l’Assemblée nationale</w:t>
        </w:r>
      </w:hyperlink>
      <w:r w:rsidRPr="00F10649">
        <w:rPr>
          <w:rFonts w:ascii="inherit" w:eastAsia="Times New Roman" w:hAnsi="inherit" w:cs="Times New Roman"/>
          <w:color w:val="555555"/>
          <w:sz w:val="19"/>
          <w:szCs w:val="19"/>
          <w:lang w:eastAsia="fr-FR"/>
        </w:rPr>
        <w:t> le 30 mars 2015, cette loi constituerait une avancée historique pour prévenir les dommages humains et environnementaux que peuvent provoquer les activités des multinationales ainsi que celles de leurs filiales, sous-traitants et fournisseurs en France et dans le monde.</w:t>
      </w:r>
    </w:p>
    <w:p w:rsidR="00F10649" w:rsidRPr="00F10649" w:rsidRDefault="00F10649" w:rsidP="00F10649">
      <w:pPr>
        <w:shd w:val="clear" w:color="auto" w:fill="FFFFFF"/>
        <w:spacing w:line="270" w:lineRule="atLeast"/>
        <w:textAlignment w:val="baseline"/>
        <w:rPr>
          <w:rFonts w:ascii="inherit" w:eastAsia="Times New Roman" w:hAnsi="inherit" w:cs="Arial"/>
          <w:color w:val="555555"/>
          <w:sz w:val="19"/>
          <w:szCs w:val="19"/>
          <w:lang w:eastAsia="fr-FR"/>
        </w:rPr>
      </w:pPr>
      <w:r w:rsidRPr="00F10649">
        <w:rPr>
          <w:rFonts w:ascii="inherit" w:eastAsia="Times New Roman" w:hAnsi="inherit" w:cs="Arial"/>
          <w:color w:val="555555"/>
          <w:sz w:val="19"/>
          <w:szCs w:val="19"/>
          <w:bdr w:val="none" w:sz="0" w:space="0" w:color="auto" w:frame="1"/>
          <w:lang w:eastAsia="fr-FR"/>
        </w:rPr>
        <w:t xml:space="preserve">Mots-clés </w:t>
      </w:r>
      <w:proofErr w:type="gramStart"/>
      <w:r w:rsidRPr="00F10649">
        <w:rPr>
          <w:rFonts w:ascii="inherit" w:eastAsia="Times New Roman" w:hAnsi="inherit" w:cs="Arial"/>
          <w:color w:val="555555"/>
          <w:sz w:val="19"/>
          <w:szCs w:val="19"/>
          <w:bdr w:val="none" w:sz="0" w:space="0" w:color="auto" w:frame="1"/>
          <w:lang w:eastAsia="fr-FR"/>
        </w:rPr>
        <w:t>:</w:t>
      </w:r>
      <w:proofErr w:type="gramEnd"/>
      <w:hyperlink r:id="rId7" w:tooltip="Droits humains" w:history="1">
        <w:r w:rsidRPr="00F10649">
          <w:rPr>
            <w:rFonts w:ascii="inherit" w:eastAsia="Times New Roman" w:hAnsi="inherit" w:cs="Arial"/>
            <w:color w:val="181818"/>
            <w:sz w:val="19"/>
            <w:szCs w:val="19"/>
            <w:bdr w:val="none" w:sz="0" w:space="0" w:color="auto" w:frame="1"/>
            <w:shd w:val="clear" w:color="auto" w:fill="E5E4E4"/>
            <w:lang w:eastAsia="fr-FR"/>
          </w:rPr>
          <w:t xml:space="preserve">Droits </w:t>
        </w:r>
        <w:proofErr w:type="spellStart"/>
        <w:r w:rsidRPr="00F10649">
          <w:rPr>
            <w:rFonts w:ascii="inherit" w:eastAsia="Times New Roman" w:hAnsi="inherit" w:cs="Arial"/>
            <w:color w:val="181818"/>
            <w:sz w:val="19"/>
            <w:szCs w:val="19"/>
            <w:bdr w:val="none" w:sz="0" w:space="0" w:color="auto" w:frame="1"/>
            <w:shd w:val="clear" w:color="auto" w:fill="E5E4E4"/>
            <w:lang w:eastAsia="fr-FR"/>
          </w:rPr>
          <w:t>humains</w:t>
        </w:r>
      </w:hyperlink>
      <w:hyperlink r:id="rId8" w:tooltip="Responsabilité sociale des entreprises" w:history="1">
        <w:r w:rsidRPr="00F10649">
          <w:rPr>
            <w:rFonts w:ascii="inherit" w:eastAsia="Times New Roman" w:hAnsi="inherit" w:cs="Arial"/>
            <w:color w:val="181818"/>
            <w:sz w:val="19"/>
            <w:szCs w:val="19"/>
            <w:bdr w:val="none" w:sz="0" w:space="0" w:color="auto" w:frame="1"/>
            <w:shd w:val="clear" w:color="auto" w:fill="E5E4E4"/>
            <w:lang w:eastAsia="fr-FR"/>
          </w:rPr>
          <w:t>Responsabilité</w:t>
        </w:r>
        <w:proofErr w:type="spellEnd"/>
        <w:r w:rsidRPr="00F10649">
          <w:rPr>
            <w:rFonts w:ascii="inherit" w:eastAsia="Times New Roman" w:hAnsi="inherit" w:cs="Arial"/>
            <w:color w:val="181818"/>
            <w:sz w:val="19"/>
            <w:szCs w:val="19"/>
            <w:bdr w:val="none" w:sz="0" w:space="0" w:color="auto" w:frame="1"/>
            <w:shd w:val="clear" w:color="auto" w:fill="E5E4E4"/>
            <w:lang w:eastAsia="fr-FR"/>
          </w:rPr>
          <w:t xml:space="preserve"> sociale des entreprises</w:t>
        </w:r>
      </w:hyperlink>
    </w:p>
    <w:p w:rsidR="00F10649" w:rsidRPr="00F10649" w:rsidRDefault="00F10649" w:rsidP="00F10649">
      <w:pPr>
        <w:shd w:val="clear" w:color="auto" w:fill="FFFFFF"/>
        <w:spacing w:after="0" w:line="240" w:lineRule="auto"/>
        <w:textAlignment w:val="baseline"/>
        <w:rPr>
          <w:rFonts w:ascii="Arial" w:eastAsia="Times New Roman" w:hAnsi="Arial" w:cs="Arial"/>
          <w:color w:val="555555"/>
          <w:sz w:val="24"/>
          <w:szCs w:val="24"/>
          <w:lang w:eastAsia="fr-FR"/>
        </w:rPr>
      </w:pPr>
      <w:r w:rsidRPr="00F10649">
        <w:rPr>
          <w:rFonts w:ascii="Arial" w:eastAsia="Times New Roman" w:hAnsi="Arial" w:cs="Arial"/>
          <w:color w:val="555555"/>
          <w:sz w:val="24"/>
          <w:szCs w:val="24"/>
          <w:lang w:eastAsia="fr-FR"/>
        </w:rPr>
        <w:t xml:space="preserve">Elle rencontre cependant une forte opposition au Sénat, notamment suite aux intenses pressions exercées par le secteur privé. Les discussions sur ce texte ont manqué d’être brutalement interrompues suite au dépôt, par le rapporteur Christophe-André </w:t>
      </w:r>
      <w:proofErr w:type="spellStart"/>
      <w:r w:rsidRPr="00F10649">
        <w:rPr>
          <w:rFonts w:ascii="Arial" w:eastAsia="Times New Roman" w:hAnsi="Arial" w:cs="Arial"/>
          <w:color w:val="555555"/>
          <w:sz w:val="24"/>
          <w:szCs w:val="24"/>
          <w:lang w:eastAsia="fr-FR"/>
        </w:rPr>
        <w:t>Frassa</w:t>
      </w:r>
      <w:proofErr w:type="spellEnd"/>
      <w:r w:rsidRPr="00F10649">
        <w:rPr>
          <w:rFonts w:ascii="Arial" w:eastAsia="Times New Roman" w:hAnsi="Arial" w:cs="Arial"/>
          <w:color w:val="555555"/>
          <w:sz w:val="24"/>
          <w:szCs w:val="24"/>
          <w:lang w:eastAsia="fr-FR"/>
        </w:rPr>
        <w:t xml:space="preserve"> (Les Républicains), d’</w:t>
      </w:r>
      <w:proofErr w:type="spellStart"/>
      <w:r w:rsidRPr="00F10649">
        <w:rPr>
          <w:rFonts w:ascii="Arial" w:eastAsia="Times New Roman" w:hAnsi="Arial" w:cs="Arial"/>
          <w:color w:val="555555"/>
          <w:sz w:val="24"/>
          <w:szCs w:val="24"/>
          <w:lang w:eastAsia="fr-FR"/>
        </w:rPr>
        <w:t>une</w:t>
      </w:r>
      <w:hyperlink r:id="rId9" w:history="1">
        <w:r w:rsidRPr="00F10649">
          <w:rPr>
            <w:rFonts w:ascii="inherit" w:eastAsia="Times New Roman" w:hAnsi="inherit" w:cs="Arial"/>
            <w:color w:val="181818"/>
            <w:sz w:val="24"/>
            <w:szCs w:val="24"/>
            <w:bdr w:val="none" w:sz="0" w:space="0" w:color="auto" w:frame="1"/>
            <w:lang w:eastAsia="fr-FR"/>
          </w:rPr>
          <w:t>motion</w:t>
        </w:r>
        <w:proofErr w:type="spellEnd"/>
        <w:r w:rsidRPr="00F10649">
          <w:rPr>
            <w:rFonts w:ascii="inherit" w:eastAsia="Times New Roman" w:hAnsi="inherit" w:cs="Arial"/>
            <w:color w:val="181818"/>
            <w:sz w:val="24"/>
            <w:szCs w:val="24"/>
            <w:bdr w:val="none" w:sz="0" w:space="0" w:color="auto" w:frame="1"/>
            <w:lang w:eastAsia="fr-FR"/>
          </w:rPr>
          <w:t xml:space="preserve"> préjudicielle</w:t>
        </w:r>
      </w:hyperlink>
      <w:r w:rsidRPr="00F10649">
        <w:rPr>
          <w:rFonts w:ascii="Arial" w:eastAsia="Times New Roman" w:hAnsi="Arial" w:cs="Arial"/>
          <w:color w:val="555555"/>
          <w:sz w:val="24"/>
          <w:szCs w:val="24"/>
          <w:lang w:eastAsia="fr-FR"/>
        </w:rPr>
        <w:t> qui aurait enterré les débats parlementaires en France jusqu’à l’adoption d’un cadre juridique européen sur le sujet. La dénonciation par plusieurs acteurs, dont des sénateurs, d’une volonté d’obstruction du débat démocratique, a poussé l’auteur de la motion à la retirer juste avant son vote en commission des lois.</w:t>
      </w:r>
    </w:p>
    <w:p w:rsidR="00F10649" w:rsidRPr="00F10649" w:rsidRDefault="00F10649" w:rsidP="00F10649">
      <w:pPr>
        <w:shd w:val="clear" w:color="auto" w:fill="FFFFFF"/>
        <w:spacing w:before="270" w:after="270" w:line="240" w:lineRule="auto"/>
        <w:textAlignment w:val="baseline"/>
        <w:rPr>
          <w:rFonts w:ascii="Arial" w:eastAsia="Times New Roman" w:hAnsi="Arial" w:cs="Arial"/>
          <w:color w:val="555555"/>
          <w:sz w:val="24"/>
          <w:szCs w:val="24"/>
          <w:lang w:eastAsia="fr-FR"/>
        </w:rPr>
      </w:pPr>
      <w:r w:rsidRPr="00F10649">
        <w:rPr>
          <w:rFonts w:ascii="Arial" w:eastAsia="Times New Roman" w:hAnsi="Arial" w:cs="Arial"/>
          <w:color w:val="555555"/>
          <w:sz w:val="24"/>
          <w:szCs w:val="24"/>
          <w:lang w:eastAsia="fr-FR"/>
        </w:rPr>
        <w:t>Mercredi, les sénateurs ont l’opportunité de porter une proposition de loi responsabilisant les multinationales en application des engagements internationaux déjà pris par la France, qui obligent les Etats à respecter et protéger les droits humains.</w:t>
      </w:r>
    </w:p>
    <w:p w:rsidR="00F10649" w:rsidRPr="00F10649" w:rsidRDefault="00F10649" w:rsidP="00F10649">
      <w:pPr>
        <w:shd w:val="clear" w:color="auto" w:fill="FFFFFF"/>
        <w:spacing w:after="0" w:line="240" w:lineRule="auto"/>
        <w:textAlignment w:val="baseline"/>
        <w:rPr>
          <w:rFonts w:ascii="Arial" w:eastAsia="Times New Roman" w:hAnsi="Arial" w:cs="Arial"/>
          <w:color w:val="555555"/>
          <w:sz w:val="24"/>
          <w:szCs w:val="24"/>
          <w:lang w:eastAsia="fr-FR"/>
        </w:rPr>
      </w:pPr>
      <w:r w:rsidRPr="00F10649">
        <w:rPr>
          <w:rFonts w:ascii="Arial" w:eastAsia="Times New Roman" w:hAnsi="Arial" w:cs="Arial"/>
          <w:color w:val="555555"/>
          <w:sz w:val="24"/>
          <w:szCs w:val="24"/>
          <w:lang w:eastAsia="fr-FR"/>
        </w:rPr>
        <w:t>Nos organisations rappellent aux sénateurs que la recherche de la compétitivité ne peut constituer un argument tangible face au nécessaire respect des droits des populations, des travailleurs et de l’environnement. Elles les appellent à soutenir une loi souhaitée par 3 français sur 4</w:t>
      </w:r>
      <w:r w:rsidRPr="00F10649">
        <w:rPr>
          <w:rFonts w:ascii="inherit" w:eastAsia="Times New Roman" w:hAnsi="inherit" w:cs="Arial"/>
          <w:color w:val="555555"/>
          <w:sz w:val="24"/>
          <w:szCs w:val="24"/>
          <w:bdr w:val="none" w:sz="0" w:space="0" w:color="auto" w:frame="1"/>
          <w:lang w:eastAsia="fr-FR"/>
        </w:rPr>
        <w:t> [</w:t>
      </w:r>
      <w:hyperlink r:id="rId10" w:anchor="nb2" w:tooltip="Selon un sondage CSA pour le Forum citoyen pour la RSE « La responsabilité (...)" w:history="1">
        <w:r w:rsidRPr="00F10649">
          <w:rPr>
            <w:rFonts w:ascii="inherit" w:eastAsia="Times New Roman" w:hAnsi="inherit" w:cs="Arial"/>
            <w:color w:val="181818"/>
            <w:sz w:val="24"/>
            <w:szCs w:val="24"/>
            <w:bdr w:val="none" w:sz="0" w:space="0" w:color="auto" w:frame="1"/>
            <w:lang w:eastAsia="fr-FR"/>
          </w:rPr>
          <w:t>2</w:t>
        </w:r>
      </w:hyperlink>
      <w:r w:rsidRPr="00F10649">
        <w:rPr>
          <w:rFonts w:ascii="inherit" w:eastAsia="Times New Roman" w:hAnsi="inherit" w:cs="Arial"/>
          <w:color w:val="555555"/>
          <w:sz w:val="24"/>
          <w:szCs w:val="24"/>
          <w:bdr w:val="none" w:sz="0" w:space="0" w:color="auto" w:frame="1"/>
          <w:lang w:eastAsia="fr-FR"/>
        </w:rPr>
        <w:t>]</w:t>
      </w:r>
      <w:r w:rsidRPr="00F10649">
        <w:rPr>
          <w:rFonts w:ascii="Arial" w:eastAsia="Times New Roman" w:hAnsi="Arial" w:cs="Arial"/>
          <w:color w:val="555555"/>
          <w:sz w:val="24"/>
          <w:szCs w:val="24"/>
          <w:lang w:eastAsia="fr-FR"/>
        </w:rPr>
        <w:t>, qui s’inscrit dans la promotion d’une mondialisation plus juste.</w:t>
      </w:r>
    </w:p>
    <w:p w:rsidR="00AE5A5B" w:rsidRDefault="00AE5A5B">
      <w:bookmarkStart w:id="0" w:name="_GoBack"/>
      <w:bookmarkEnd w:id="0"/>
    </w:p>
    <w:sectPr w:rsidR="00AE5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49"/>
    <w:rsid w:val="00AE5A5B"/>
    <w:rsid w:val="00F106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4757">
      <w:bodyDiv w:val="1"/>
      <w:marLeft w:val="0"/>
      <w:marRight w:val="0"/>
      <w:marTop w:val="0"/>
      <w:marBottom w:val="0"/>
      <w:divBdr>
        <w:top w:val="none" w:sz="0" w:space="0" w:color="auto"/>
        <w:left w:val="none" w:sz="0" w:space="0" w:color="auto"/>
        <w:bottom w:val="none" w:sz="0" w:space="0" w:color="auto"/>
        <w:right w:val="none" w:sz="0" w:space="0" w:color="auto"/>
      </w:divBdr>
      <w:divsChild>
        <w:div w:id="2004163419">
          <w:marLeft w:val="0"/>
          <w:marRight w:val="0"/>
          <w:marTop w:val="0"/>
          <w:marBottom w:val="270"/>
          <w:divBdr>
            <w:top w:val="none" w:sz="0" w:space="0" w:color="auto"/>
            <w:left w:val="none" w:sz="0" w:space="0" w:color="auto"/>
            <w:bottom w:val="none" w:sz="0" w:space="0" w:color="auto"/>
            <w:right w:val="none" w:sz="0" w:space="0" w:color="auto"/>
          </w:divBdr>
        </w:div>
        <w:div w:id="1443378690">
          <w:marLeft w:val="0"/>
          <w:marRight w:val="0"/>
          <w:marTop w:val="0"/>
          <w:marBottom w:val="240"/>
          <w:divBdr>
            <w:top w:val="dotted" w:sz="18" w:space="12" w:color="F0ECE4"/>
            <w:left w:val="none" w:sz="0" w:space="0" w:color="auto"/>
            <w:bottom w:val="dotted" w:sz="18" w:space="12" w:color="F0ECE4"/>
            <w:right w:val="none" w:sz="0" w:space="0" w:color="auto"/>
          </w:divBdr>
          <w:divsChild>
            <w:div w:id="2806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fd-terresolidaire.org/infos/rse/" TargetMode="External"/><Relationship Id="rId3" Type="http://schemas.openxmlformats.org/officeDocument/2006/relationships/settings" Target="settings.xml"/><Relationship Id="rId7" Type="http://schemas.openxmlformats.org/officeDocument/2006/relationships/hyperlink" Target="http://ccfd-terresolidaire.org/motcle-droits_humain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cfd-terresolidaire.org/infos/rse/de-la-responsabilite/un-premier-pas-4989" TargetMode="External"/><Relationship Id="rId11" Type="http://schemas.openxmlformats.org/officeDocument/2006/relationships/fontTable" Target="fontTable.xml"/><Relationship Id="rId5" Type="http://schemas.openxmlformats.org/officeDocument/2006/relationships/hyperlink" Target="http://ccfd-terresolidaire.org/infos/rse/devoir-de-vigilance-des-5242" TargetMode="External"/><Relationship Id="rId10" Type="http://schemas.openxmlformats.org/officeDocument/2006/relationships/hyperlink" Target="http://ccfd-terresolidaire.org/infos/rse/devoir-de-vigilance-des-5242" TargetMode="External"/><Relationship Id="rId4" Type="http://schemas.openxmlformats.org/officeDocument/2006/relationships/webSettings" Target="webSettings.xml"/><Relationship Id="rId9" Type="http://schemas.openxmlformats.org/officeDocument/2006/relationships/hyperlink" Target="http://ccfd-terresolidaire.org/infos/rse/devoir-de-vigilance-des-523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2015-12-11T10:58:00Z</dcterms:created>
  <dcterms:modified xsi:type="dcterms:W3CDTF">2015-12-11T10:59:00Z</dcterms:modified>
</cp:coreProperties>
</file>